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1D" w:rsidRPr="00965E80" w:rsidRDefault="00C4691D" w:rsidP="00C4691D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 w:themeFill="background1"/>
        </w:rPr>
      </w:pPr>
      <w:r w:rsidRPr="00965E80">
        <w:rPr>
          <w:rFonts w:ascii="Times New Roman" w:hAnsi="Times New Roman" w:cs="Times New Roman"/>
          <w:b/>
          <w:sz w:val="36"/>
          <w:szCs w:val="36"/>
          <w:shd w:val="clear" w:color="auto" w:fill="FFFFFF" w:themeFill="background1"/>
        </w:rPr>
        <w:t>ФЕДЕРАЛЬНЫЙ ЗАКОН РФ</w:t>
      </w:r>
    </w:p>
    <w:p w:rsidR="00C4691D" w:rsidRPr="00965E80" w:rsidRDefault="00C4691D" w:rsidP="00C4691D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 w:themeFill="background1"/>
        </w:rPr>
      </w:pPr>
      <w:r w:rsidRPr="00965E80">
        <w:rPr>
          <w:rFonts w:ascii="Times New Roman" w:hAnsi="Times New Roman" w:cs="Times New Roman"/>
          <w:b/>
          <w:sz w:val="36"/>
          <w:szCs w:val="36"/>
          <w:shd w:val="clear" w:color="auto" w:fill="FFFFFF" w:themeFill="background1"/>
        </w:rPr>
        <w:t xml:space="preserve">от 25.12.2008 г. № 273-ФЗ </w:t>
      </w:r>
    </w:p>
    <w:p w:rsidR="00C4691D" w:rsidRPr="00965E80" w:rsidRDefault="00C4691D" w:rsidP="00C4691D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36"/>
          <w:szCs w:val="36"/>
          <w:shd w:val="clear" w:color="auto" w:fill="FFFFFF" w:themeFill="background1"/>
        </w:rPr>
        <w:t>"О ПРОТИВОДЕЙСТВИИ КОРРУПЦИИ"</w:t>
      </w:r>
    </w:p>
    <w:p w:rsidR="00C4691D" w:rsidRDefault="00C4691D" w:rsidP="00C4691D">
      <w:pPr>
        <w:pStyle w:val="a4"/>
        <w:rPr>
          <w:rFonts w:ascii="Times New Roman" w:hAnsi="Times New Roman" w:cs="Times New Roman"/>
          <w:b/>
          <w:sz w:val="40"/>
          <w:szCs w:val="40"/>
          <w:shd w:val="clear" w:color="auto" w:fill="FFFF00"/>
        </w:rPr>
      </w:pPr>
    </w:p>
    <w:p w:rsidR="00C4691D" w:rsidRPr="00965E80" w:rsidRDefault="00C4691D" w:rsidP="00C4691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proofErr w:type="gramStart"/>
      <w:r w:rsidRPr="00965E80">
        <w:rPr>
          <w:rFonts w:ascii="Times New Roman" w:hAnsi="Times New Roman" w:cs="Times New Roman"/>
          <w:sz w:val="24"/>
          <w:szCs w:val="24"/>
          <w:highlight w:val="white"/>
          <w:shd w:val="clear" w:color="auto" w:fill="FFFF00"/>
        </w:rPr>
        <w:t>Принят</w:t>
      </w:r>
      <w:proofErr w:type="gramEnd"/>
      <w:r w:rsidRPr="00965E80">
        <w:rPr>
          <w:rFonts w:ascii="Times New Roman" w:hAnsi="Times New Roman" w:cs="Times New Roman"/>
          <w:sz w:val="24"/>
          <w:szCs w:val="24"/>
          <w:highlight w:val="white"/>
          <w:shd w:val="clear" w:color="auto" w:fill="FFFF00"/>
        </w:rPr>
        <w:t xml:space="preserve"> Государственной Думой 19 декабря 2008 года</w:t>
      </w:r>
    </w:p>
    <w:p w:rsidR="00C4691D" w:rsidRPr="00965E80" w:rsidRDefault="00C4691D" w:rsidP="00C4691D">
      <w:pPr>
        <w:rPr>
          <w:rFonts w:ascii="Times New Roman" w:hAnsi="Times New Roman" w:cs="Times New Roman"/>
          <w:sz w:val="24"/>
          <w:szCs w:val="24"/>
          <w:highlight w:val="white"/>
          <w:shd w:val="clear" w:color="auto" w:fill="FFFF00"/>
        </w:rPr>
      </w:pPr>
      <w:proofErr w:type="gramStart"/>
      <w:r w:rsidRPr="00965E80">
        <w:rPr>
          <w:rFonts w:ascii="Times New Roman" w:hAnsi="Times New Roman" w:cs="Times New Roman"/>
          <w:sz w:val="24"/>
          <w:szCs w:val="24"/>
          <w:highlight w:val="white"/>
          <w:shd w:val="clear" w:color="auto" w:fill="FFFF00"/>
        </w:rPr>
        <w:t>Одобрен</w:t>
      </w:r>
      <w:proofErr w:type="gramEnd"/>
      <w:r w:rsidRPr="00965E80">
        <w:rPr>
          <w:rFonts w:ascii="Times New Roman" w:hAnsi="Times New Roman" w:cs="Times New Roman"/>
          <w:sz w:val="24"/>
          <w:szCs w:val="24"/>
          <w:highlight w:val="white"/>
          <w:shd w:val="clear" w:color="auto" w:fill="FFFF00"/>
        </w:rPr>
        <w:t xml:space="preserve"> Советом Федерации 22 декабря 2008 года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1. Основные понятия, используемые в настоящем Федеральном законе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Для целей настоящего Федерального закона используются следующие основные понятия: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1) коррупция: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2)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в) по минимизации и (или) ликвидации последствий коррупционных правонарушений.</w:t>
      </w:r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2. Правовая основа противодействия коррупции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lastRenderedPageBreak/>
        <w:t>Правовую основу противодействия коррупции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и муниципальные правовые акты.</w:t>
      </w:r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3. Основные принципы противодействия коррупции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Противодействие коррупции в Российской Федерации основывается на следующих основных принципах: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1) признание, обеспечение и защита основных прав и свобод человека и гражданина;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2) законность;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3) публичность и открытость деятельности государственных органов и органов местного самоуправления;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4) неотвратимость ответственности за совершение коррупционных правонарушений;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6) приоритетное применение мер по предупреждению коррупции;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4. Международное сотрудничество Российской Федерации в области противодействия коррупции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международными организациями в целях: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2) 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lastRenderedPageBreak/>
        <w:t>3) предоставления в надлежащих случаях предметов или образцов веще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ств дл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я проведения исследований или судебных экспертиз;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4) обмена информацией по вопросам противодействия коррупции;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5) координации деятельности по профилактике коррупции и борьбе с коррупцией.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2.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Федерации и федеральными законами.</w:t>
      </w:r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5. Организационные основы противодействия коррупции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1. Президент Российской Федерации: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1) определяет основные направления государственной политики в области противодействия коррупции;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2)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2. Федеральное Собрание Российской Федерации обеспечивает разработку и принятие федеральных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законов по вопросам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противодействия коррупции, а также контролирует деятельность органов исполнительной власти в пределах своих полномочий.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3. 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4.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5.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</w:t>
      </w: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lastRenderedPageBreak/>
        <w:t>субъектов Российской Федерации и иных лиц (далее - органы по координации деятельности в области противодействия коррупции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).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Для исполнения решений органов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которых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6.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7.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4-ФЗ "О Счетной палате Российской Федерации".</w:t>
      </w:r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6. Меры по профилактике коррупции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Профилактика коррупции осуществляется путем применения следующих основных мер: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1) формирование в обществе нетерпимости к коррупционному поведению;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2) </w:t>
      </w:r>
      <w:proofErr w:type="spell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антикоррупционная</w:t>
      </w:r>
      <w:proofErr w:type="spell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экспертиза правовых актов и их проектов;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3)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4) установление в качестве основания для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</w:t>
      </w: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lastRenderedPageBreak/>
        <w:t>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имуществе и обязательствах имущественного характера, а также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представления заведомо ложных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поощрении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6) развитие институтов общественного и парламентского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контроля за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соблюдением законодательства Российской Федерации о противодействии коррупции.</w:t>
      </w:r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7. Основные направления деятельности государственных органов по повышению эффективности противодействия коррупции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1) проведение единой государственной политики в области противодействия коррупции;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2)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3)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4) совершенствование системы и структуры государственных органов, создание механизмов общественного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контроля за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их деятельностью;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5) введение </w:t>
      </w:r>
      <w:proofErr w:type="spell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антикоррупционных</w:t>
      </w:r>
      <w:proofErr w:type="spell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lastRenderedPageBreak/>
        <w:t>6) унификация прав и ограничений, запретов и обязанностей, установленных для государственных служащих, а также для лиц, замещающих государственные должности Российской Федерации;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8) обеспечение независимости средств массовой информации;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9) неукоснительное соблюдение принципов независимости судей и невмешательства в судебную деятельность;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10) совершенствование организации деятельности правоохранительных и контролирующих органов по противодействию коррупции;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11) совершенствование порядка прохождения государственной и муниципальной службы;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или муниципальных нужд;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13) устранение необоснованных запретов и ограничений, особенно в области экономической деятельности;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15) повышение уровня оплаты труда и социальной защищенности государственных и муниципальных служащих;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16)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17) усиление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контроля за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решением вопросов, содержащихся в обращениях граждан и юридических лиц;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18) передача части функций государственных органов </w:t>
      </w:r>
      <w:proofErr w:type="spell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саморегулируемым</w:t>
      </w:r>
      <w:proofErr w:type="spell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организациям, а также иным негосударственным организациям;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lastRenderedPageBreak/>
        <w:t>19)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21)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8. Обязанность государственных и муниципальных служащих представлять сведения о доходах, об имуществе и обязательствах имущественного характера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1.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Гражданин, претендующий на замещение должности государственной или муниципальной службы, включенной в перечень, установленный нормативными правовыми актами Российской Федерации, а также служащий, замещающий должность государственной или муниципальной службы, включенную в перечень, установленный нормативными правовыми актами Российской Федерации, обязаны представлять представителю нанимателя (работодателю)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супруги (супруга) и несовершеннолетних детей. Порядок представления указанных сведений устанавливается федеральными законами и иными нормативными правовыми актами Российской Федерации.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2. Сведения о доходах, об имуществе и обязательствах имущественного характера, представляемые государственными и муниципальными служащими в соответствии с настоящей статьей,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3.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Не допускается использование сведений о доходах, об имуществе и обязательствах имущественного характера государственного или муниципального служащего, его супруги (супруга) и несовершеннолетних детей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</w:r>
      <w:proofErr w:type="gramEnd"/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4. Лица, виновные в разглашении сведений о доходах, об имуществе и обязательствах имущественного характера государственного или муниципального </w:t>
      </w: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lastRenderedPageBreak/>
        <w:t>служащего, его супруги (супруга) и несовершеннолетних детей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5. Сведения о доходах,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порядке, определяемом нормативными правовыми актами Российской Федерации.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6. Проверка достоверности и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полноты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указанных в части 1 настоящей статьи сведений о доходах, об имуществе и обязательствах имущественного характера государственного или муниципального служащего, его супруги (супруга) и несовершеннолетних детей осуществляется представителем нанимателя (руководителем) или лицом, которому такие полномочия предоставлены представителем нанимателя (руководителем), самостоятельно или путем направления в порядке, устанавливаемом Президентом Российской Федерации, запроса в правоохранительные органы или государственные органы, осуществляющие контрольные функции, об имеющихся у них данных о доходах, об имуществе и обязательствах имущественного характера государственного или муниципального служащего, его супруги (супруга) и несовершеннолетних детей.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7.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Непредставление гражданином при поступлении на государственную или муниципальную службу представителю нанимателя (работодателю) сведений о своих доходах,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службу.</w:t>
      </w:r>
      <w:proofErr w:type="gramEnd"/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8. Невыполнение государственным или муниципальным служащим обязанности, предусмотренной частью 1 настоящей статьи, является правонарушением,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9. Федеральными законами о видах государственной службы, а также о муниципальной службе для государственного или муниципального служащего могут устанавливаться более строгие запреты, ограничения, обязательства, правила служебного поведения.</w:t>
      </w:r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9.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lastRenderedPageBreak/>
        <w:t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3. 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4.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Российской Федерации.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5. 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10. Конфликт интересов на государственной и муниципальной службе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1.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Под конфликтом интересов на государственной или муниципальной службе в настоящем Федеральном законе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государства,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способное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привести к причинению вреда правам и законным интересам граждан, организаций, общества или государства.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2.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Под личной заинтересованностью государственного или муниципального служащего, которая влияет или может повлиять на надлежащее исполнение им </w:t>
      </w: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lastRenderedPageBreak/>
        <w:t>должностных (служебных) обязанностей, понимается возможность получения государственным или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  <w:proofErr w:type="gramEnd"/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11. Порядок предотвращения и урегулирования конфликта интересов на государственной и муниципальной службе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1. Государственный или муниципальный служащий обязан принимать меры по недопущению любой возможности возникновения конфликта интересов.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2.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3. Представитель нанимателя, если ему стало известно о возникновении у государственного или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4.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5. Предотвращение и урегулирование конфликта интересов, стороной которого является государственный или муниципальный служащий, осуществляются путем отвода или самоотвода государственного или муниципального служащего в случаях и порядке, предусмотренных законодательством Российской Федерации.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6. В случае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,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если государственный или муниципальный служащий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12. Ограничения, налагаемые на гражданина, замещавшего должность государственной или муниципальной службы, при заключении им трудового договора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1.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Гражданин, замещавший должности государственной или муниципальной службы, перечень которых устанавливается нормативными правовыми актами </w:t>
      </w: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lastRenderedPageBreak/>
        <w:t>Российской Федерации,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поведению государственных гражданских служащих Российской Федерации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2.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(работодателю) сведения о последнем месте своей службы.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частью 2 настоящей статьи, влечет прекращение трудового договора, заключенного с указанным гражданином.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4.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Работодатель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Российской Федерации.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5. Неисполнение работодателем обязанности, установленной частью 4 настоящей статьи, является правонарушением и влечет ответственность в соответствии с законодательством Российской Федерации.</w:t>
      </w:r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13. Ответственность физических лиц за коррупционные правонарушения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lastRenderedPageBreak/>
        <w:t>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14. Ответственность юридических лиц за коррупционные правонарушения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1. В случае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,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3. Положения настоящей статьи распространяются на иностранные юридические лица в случаях, предусмотренных законодательством Российской Федерации.</w:t>
      </w:r>
    </w:p>
    <w:p w:rsidR="00C4691D" w:rsidRPr="006C282B" w:rsidRDefault="00C4691D" w:rsidP="00C4691D">
      <w:pPr>
        <w:jc w:val="right"/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Президент Российской Федерации</w:t>
      </w:r>
    </w:p>
    <w:p w:rsidR="00C4691D" w:rsidRPr="006C282B" w:rsidRDefault="00C4691D" w:rsidP="00C4691D">
      <w:pPr>
        <w:jc w:val="right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Д. Медведев</w:t>
      </w:r>
    </w:p>
    <w:p w:rsidR="00C4691D" w:rsidRDefault="00C4691D" w:rsidP="00C4691D">
      <w:pPr>
        <w:pStyle w:val="a3"/>
        <w:spacing w:before="0" w:beforeAutospacing="0" w:after="200" w:afterAutospacing="0"/>
        <w:rPr>
          <w:rFonts w:ascii="Calibri" w:hAnsi="Calibri" w:cs="Calibri"/>
          <w:b/>
          <w:bCs/>
          <w:color w:val="000000"/>
          <w:shd w:val="clear" w:color="auto" w:fill="FFFF00"/>
        </w:rPr>
      </w:pPr>
    </w:p>
    <w:p w:rsidR="006E4FC6" w:rsidRDefault="006E4FC6"/>
    <w:sectPr w:rsidR="006E4FC6" w:rsidSect="00C4691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91D"/>
    <w:rsid w:val="006D6705"/>
    <w:rsid w:val="006E4FC6"/>
    <w:rsid w:val="00C4691D"/>
    <w:rsid w:val="00E1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469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4024</Words>
  <Characters>22941</Characters>
  <Application>Microsoft Office Word</Application>
  <DocSecurity>0</DocSecurity>
  <Lines>191</Lines>
  <Paragraphs>53</Paragraphs>
  <ScaleCrop>false</ScaleCrop>
  <Company/>
  <LinksUpToDate>false</LinksUpToDate>
  <CharactersWithSpaces>26912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YANTAR</cp:lastModifiedBy>
  <cp:revision>2</cp:revision>
  <dcterms:created xsi:type="dcterms:W3CDTF">2017-12-07T08:45:00Z</dcterms:created>
  <dcterms:modified xsi:type="dcterms:W3CDTF">2017-12-07T08:45:00Z</dcterms:modified>
</cp:coreProperties>
</file>