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29C" w:rsidRPr="006B22B1" w:rsidRDefault="00D702C6" w:rsidP="00D702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B22B1">
        <w:rPr>
          <w:rFonts w:ascii="Times New Roman" w:hAnsi="Times New Roman" w:cs="Times New Roman"/>
          <w:sz w:val="32"/>
          <w:szCs w:val="32"/>
        </w:rPr>
        <w:t>Рецензия</w:t>
      </w:r>
    </w:p>
    <w:p w:rsidR="00D702C6" w:rsidRPr="00D702C6" w:rsidRDefault="00D702C6" w:rsidP="00D702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02C6">
        <w:rPr>
          <w:rFonts w:ascii="Times New Roman" w:hAnsi="Times New Roman" w:cs="Times New Roman"/>
          <w:sz w:val="28"/>
          <w:szCs w:val="28"/>
        </w:rPr>
        <w:t xml:space="preserve">На методическую разработку урока окружающего мира в </w:t>
      </w:r>
      <w:r w:rsidR="00E26F38">
        <w:rPr>
          <w:rFonts w:ascii="Times New Roman" w:hAnsi="Times New Roman" w:cs="Times New Roman"/>
          <w:sz w:val="28"/>
          <w:szCs w:val="28"/>
        </w:rPr>
        <w:t>4</w:t>
      </w:r>
      <w:r w:rsidRPr="00D702C6">
        <w:rPr>
          <w:rFonts w:ascii="Times New Roman" w:hAnsi="Times New Roman" w:cs="Times New Roman"/>
          <w:sz w:val="28"/>
          <w:szCs w:val="28"/>
        </w:rPr>
        <w:t>классе по теме</w:t>
      </w:r>
    </w:p>
    <w:p w:rsidR="00E26F38" w:rsidRDefault="00D702C6" w:rsidP="00D702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02C6">
        <w:rPr>
          <w:rFonts w:ascii="Times New Roman" w:hAnsi="Times New Roman" w:cs="Times New Roman"/>
          <w:sz w:val="28"/>
          <w:szCs w:val="28"/>
        </w:rPr>
        <w:t>«</w:t>
      </w:r>
      <w:r w:rsidR="00E26F38">
        <w:rPr>
          <w:rFonts w:ascii="Times New Roman" w:hAnsi="Times New Roman" w:cs="Times New Roman"/>
          <w:sz w:val="28"/>
          <w:szCs w:val="28"/>
        </w:rPr>
        <w:t>Живая и неживая природа</w:t>
      </w:r>
      <w:r w:rsidRPr="00D702C6">
        <w:rPr>
          <w:rFonts w:ascii="Times New Roman" w:hAnsi="Times New Roman" w:cs="Times New Roman"/>
          <w:sz w:val="28"/>
          <w:szCs w:val="28"/>
        </w:rPr>
        <w:t>», учителя начальных классов МБОУ «</w:t>
      </w:r>
      <w:proofErr w:type="spellStart"/>
      <w:r w:rsidRPr="00D702C6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Pr="00D702C6">
        <w:rPr>
          <w:rFonts w:ascii="Times New Roman" w:hAnsi="Times New Roman" w:cs="Times New Roman"/>
          <w:sz w:val="28"/>
          <w:szCs w:val="28"/>
        </w:rPr>
        <w:t xml:space="preserve"> СОШ№1» </w:t>
      </w:r>
      <w:proofErr w:type="spellStart"/>
      <w:r w:rsidRPr="00D702C6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D702C6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D702C6" w:rsidRDefault="00E26F38" w:rsidP="00D702C6">
      <w:pPr>
        <w:spacing w:after="0"/>
        <w:jc w:val="center"/>
      </w:pPr>
      <w:proofErr w:type="spellStart"/>
      <w:r>
        <w:rPr>
          <w:rFonts w:ascii="Times New Roman" w:hAnsi="Times New Roman" w:cs="Times New Roman"/>
          <w:sz w:val="28"/>
          <w:szCs w:val="28"/>
        </w:rPr>
        <w:t>Гашимова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Сайпуллаева</w:t>
      </w:r>
      <w:proofErr w:type="spellEnd"/>
    </w:p>
    <w:p w:rsidR="00D702C6" w:rsidRDefault="00D702C6" w:rsidP="00D702C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2C6" w:rsidRDefault="00D702C6" w:rsidP="00D70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важных достижением целей урока окружающего мира является развитие мыслительной деятельности учащихся. Конечно, большое значение в деле вовлечения учащихся в активную мыслительную деятельность имеет методика работы учителя. Наглядным примером этому служат уроки </w:t>
      </w:r>
      <w:proofErr w:type="spellStart"/>
      <w:r w:rsidR="00E26F38">
        <w:rPr>
          <w:rFonts w:ascii="Times New Roman" w:hAnsi="Times New Roman" w:cs="Times New Roman"/>
          <w:sz w:val="28"/>
          <w:szCs w:val="28"/>
        </w:rPr>
        <w:t>Гашимовой</w:t>
      </w:r>
      <w:proofErr w:type="spellEnd"/>
      <w:r w:rsidR="00E26F38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="00E26F38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частности, представленный урок. </w:t>
      </w:r>
    </w:p>
    <w:p w:rsidR="00D702C6" w:rsidRDefault="00D702C6" w:rsidP="00D70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урок является вводным по теме «</w:t>
      </w:r>
      <w:r w:rsidR="00E26F38">
        <w:rPr>
          <w:rFonts w:ascii="Times New Roman" w:hAnsi="Times New Roman" w:cs="Times New Roman"/>
          <w:sz w:val="28"/>
          <w:szCs w:val="28"/>
        </w:rPr>
        <w:t>Живая и неживая вода</w:t>
      </w:r>
      <w:r>
        <w:rPr>
          <w:rFonts w:ascii="Times New Roman" w:hAnsi="Times New Roman" w:cs="Times New Roman"/>
          <w:sz w:val="28"/>
          <w:szCs w:val="28"/>
        </w:rPr>
        <w:t xml:space="preserve">». Из конспекта урока и презентации к уроку видно, что урок  придуман и хорошо спланирован. Учитель выделяет четкую структуру урока, которая соответствует требованиям проблемного, исследовательского урока: четко продумана и поставлена проблема урока, наличие проблемных задач; выдвижение учащимися гипотез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проблемы и их подтверждение. Суть проблемного обучени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воспитание и развитие творческих способностей </w:t>
      </w:r>
      <w:r w:rsidR="007D33FC">
        <w:rPr>
          <w:rFonts w:ascii="Times New Roman" w:hAnsi="Times New Roman" w:cs="Times New Roman"/>
          <w:sz w:val="28"/>
          <w:szCs w:val="28"/>
        </w:rPr>
        <w:t>учащихся, обучение их активными умственным действиям. Эта активность проявляется в том</w:t>
      </w:r>
      <w:proofErr w:type="gramStart"/>
      <w:r w:rsidR="007D33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D33FC">
        <w:rPr>
          <w:rFonts w:ascii="Times New Roman" w:hAnsi="Times New Roman" w:cs="Times New Roman"/>
          <w:sz w:val="28"/>
          <w:szCs w:val="28"/>
        </w:rPr>
        <w:t xml:space="preserve"> что ученик, анализируя, сравнивая, синтезируя, обобщая, конкретизируя фактический материал, сам получает из него новую информацию.  Активность возникает в процессе работы ученика, поставленного в соответствующую ситуацию.  Поэтому выбор учителем данного метода обучения не случаен. </w:t>
      </w:r>
    </w:p>
    <w:p w:rsidR="007D33FC" w:rsidRDefault="007D33FC" w:rsidP="00D702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и цель урока обозначены, указаны обучающие, развивающие и воспитательные задачи. Цель деятельности учащихся на уроке формируется закреплением ранее изученного материала. Все этапы спланированы. Каждая часть урока: повторение, изучение нового материала, закрепление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реализованы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 времени, так и по объему. В этом сказывается одна из особенностей культуры педагогического труда учителя. </w:t>
      </w:r>
    </w:p>
    <w:p w:rsidR="006B22B1" w:rsidRDefault="007D33FC" w:rsidP="00B373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Учебная деятельность на уроке построена в соответствии с дидактическим смыслом: удивление – восприятие - осмысление-запоминание-применение по образцу в новой ситуации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sz w:val="28"/>
          <w:szCs w:val="28"/>
        </w:rPr>
        <w:t>бобщение-систематизация.   Особое место занимает система методов проблемно – развивающего обучения, ориентированная на субъектив</w:t>
      </w:r>
      <w:r w:rsidR="00263474">
        <w:rPr>
          <w:rFonts w:ascii="Times New Roman" w:hAnsi="Times New Roman" w:cs="Times New Roman"/>
          <w:sz w:val="28"/>
          <w:szCs w:val="28"/>
        </w:rPr>
        <w:t xml:space="preserve">ную новизну и оригинальность; на побуждение учащихся к активной деятельности. Из представленного материала видно, что стартовая задача, данная учителем на уроке – гарантирует его успех. Такое необычное задание вовлекает учеников в творческую, мотивированную деятельность, ведет за собой весь ход урока. </w:t>
      </w:r>
    </w:p>
    <w:p w:rsidR="00B373DC" w:rsidRPr="003D099E" w:rsidRDefault="00B373DC" w:rsidP="00B373DC">
      <w:pPr>
        <w:spacing w:after="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drawing>
          <wp:inline distT="0" distB="0" distL="0" distR="0">
            <wp:extent cx="6162675" cy="7616249"/>
            <wp:effectExtent l="0" t="0" r="0" b="0"/>
            <wp:docPr id="1" name="Рисунок 1" descr="C:\Users\ПК\Pictures\img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img5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5" t="7936" r="6351" b="20182"/>
                    <a:stretch/>
                  </pic:blipFill>
                  <pic:spPr bwMode="auto">
                    <a:xfrm>
                      <a:off x="0" y="0"/>
                      <a:ext cx="6163288" cy="761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D33FC" w:rsidRPr="00D702C6" w:rsidRDefault="007D33FC" w:rsidP="00D702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D33FC" w:rsidRPr="00D702C6" w:rsidSect="00D2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02C6"/>
    <w:rsid w:val="00021A06"/>
    <w:rsid w:val="00263474"/>
    <w:rsid w:val="006B22B1"/>
    <w:rsid w:val="007D33FC"/>
    <w:rsid w:val="007F3B39"/>
    <w:rsid w:val="00B373DC"/>
    <w:rsid w:val="00D041FC"/>
    <w:rsid w:val="00D2629C"/>
    <w:rsid w:val="00D702C6"/>
    <w:rsid w:val="00E2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B22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B22B1"/>
    <w:pPr>
      <w:widowControl w:val="0"/>
      <w:shd w:val="clear" w:color="auto" w:fill="FFFFFF"/>
      <w:spacing w:after="120" w:line="0" w:lineRule="atLeast"/>
      <w:ind w:hanging="36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37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ПК</cp:lastModifiedBy>
  <cp:revision>7</cp:revision>
  <dcterms:created xsi:type="dcterms:W3CDTF">2022-04-23T09:02:00Z</dcterms:created>
  <dcterms:modified xsi:type="dcterms:W3CDTF">2022-05-06T05:08:00Z</dcterms:modified>
</cp:coreProperties>
</file>