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BE" w:rsidRDefault="0012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Аннотация  к рабочей программе по физике  7-9 классы. </w:t>
      </w:r>
    </w:p>
    <w:p w:rsidR="00BC54BE" w:rsidRDefault="0012297F">
      <w:pPr>
        <w:spacing w:after="46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Исходными  документами   для   составления   рабочей   программы  учебного   курса являются: </w:t>
      </w:r>
    </w:p>
    <w:p w:rsidR="00BC54BE" w:rsidRDefault="0012297F">
      <w:pPr>
        <w:numPr>
          <w:ilvl w:val="0"/>
          <w:numId w:val="1"/>
        </w:numPr>
        <w:spacing w:after="53" w:line="240" w:lineRule="auto"/>
        <w:ind w:left="204" w:hanging="20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 компонент  Государственного  образовательного  стандарта  среднего (полного)  общего  образования  по  физике,   базовый  уровень,  утвержденный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Министерством образования РФ (05.03.2004)  </w:t>
      </w:r>
    </w:p>
    <w:p w:rsidR="00BC54BE" w:rsidRDefault="0012297F">
      <w:pPr>
        <w:spacing w:after="53" w:line="240" w:lineRule="auto"/>
        <w:ind w:left="-10" w:firstLine="4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 программа  включает  следующие  разделы:  по</w:t>
      </w:r>
      <w:r>
        <w:rPr>
          <w:rFonts w:ascii="Times New Roman" w:eastAsia="Times New Roman" w:hAnsi="Times New Roman" w:cs="Times New Roman"/>
          <w:color w:val="000000"/>
          <w:sz w:val="24"/>
        </w:rPr>
        <w:t>яснительная  записка, содержание программы учебного курса, требования к уровню подготовки учащихся, учебно-тематический план, календарн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тематическое  планирование, учебное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учебнометодическое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обеспечение для учащихся и учителя </w:t>
      </w:r>
    </w:p>
    <w:p w:rsidR="00BC54BE" w:rsidRDefault="0012297F">
      <w:pPr>
        <w:spacing w:after="53" w:line="240" w:lineRule="auto"/>
        <w:ind w:left="44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 физики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left="-10" w:firstLine="4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чение физики в образовательных учреждениях основного общего образования направлено на достижение следующих целей: </w:t>
      </w:r>
      <w:r>
        <w:object w:dxaOrig="243" w:dyaOrig="243">
          <v:rect id="rectole0000000000" o:spid="_x0000_i1025" style="width:12.15pt;height:12.15pt" o:ole="" o:preferrelative="t" stroked="f">
            <v:imagedata r:id="rId6" o:title=""/>
          </v:rect>
          <o:OLEObject Type="Embed" ProgID="StaticMetafile" ShapeID="rectole0000000000" DrawAspect="Content" ObjectID="_1514358684" r:id="rId7"/>
        </w:objec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освоение знаний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механических, тепловых, электромагнитных и квантовых явлениях; </w:t>
      </w:r>
    </w:p>
    <w:p w:rsidR="00BC54BE" w:rsidRDefault="0012297F">
      <w:pPr>
        <w:spacing w:after="53" w:line="240" w:lineRule="auto"/>
        <w:ind w:left="16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величинах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характеризующих эти яв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243" w:dyaOrig="243">
          <v:rect id="rectole0000000001" o:spid="_x0000_i1026" style="width:12.15pt;height:12.15pt" o:ole="" o:preferrelative="t" stroked="f">
            <v:imagedata r:id="rId6" o:title=""/>
          </v:rect>
          <o:OLEObject Type="Embed" ProgID="StaticMetafile" ShapeID="rectole0000000001" DrawAspect="Content" ObjectID="_1514358685" r:id="rId8"/>
        </w:object>
      </w: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умениями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BC54BE" w:rsidRDefault="0012297F">
      <w:pPr>
        <w:spacing w:after="53" w:line="240" w:lineRule="auto"/>
        <w:ind w:left="144" w:hanging="1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243" w:dyaOrig="243">
          <v:rect id="rectole0000000002" o:spid="_x0000_i1027" style="width:12.15pt;height:12.15pt" o:ole="" o:preferrelative="t" stroked="f">
            <v:imagedata r:id="rId6" o:title=""/>
          </v:rect>
          <o:OLEObject Type="Embed" ProgID="StaticMetafile" ShapeID="rectole0000000002" DrawAspect="Content" ObjectID="_1514358686" r:id="rId9"/>
        </w:objec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познавательных ин</w:t>
      </w:r>
      <w:r>
        <w:rPr>
          <w:rFonts w:ascii="Times New Roman" w:eastAsia="Times New Roman" w:hAnsi="Times New Roman" w:cs="Times New Roman"/>
          <w:color w:val="000000"/>
          <w:sz w:val="24"/>
        </w:rPr>
        <w:t>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243" w:dyaOrig="243">
          <v:rect id="rectole0000000003" o:spid="_x0000_i1028" style="width:12.15pt;height:12.15pt" o:ole="" o:preferrelative="t" stroked="f">
            <v:imagedata r:id="rId6" o:title=""/>
          </v:rect>
          <o:OLEObject Type="Embed" ProgID="StaticMetafile" ShapeID="rectole0000000003" DrawAspect="Content" ObjectID="_1514358687" r:id="rId10"/>
        </w:objec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воспитание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</w:t>
      </w:r>
      <w:r>
        <w:rPr>
          <w:rFonts w:ascii="Times New Roman" w:eastAsia="Times New Roman" w:hAnsi="Times New Roman" w:cs="Times New Roman"/>
          <w:color w:val="000000"/>
          <w:sz w:val="24"/>
        </w:rPr>
        <w:t>уры;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object w:dxaOrig="243" w:dyaOrig="243">
          <v:rect id="rectole0000000004" o:spid="_x0000_i1029" style="width:12.15pt;height:12.15pt" o:ole="" o:preferrelative="t" stroked="f">
            <v:imagedata r:id="rId6" o:title=""/>
          </v:rect>
          <o:OLEObject Type="Embed" ProgID="StaticMetafile" ShapeID="rectole0000000004" DrawAspect="Content" ObjectID="_1514358688" r:id="rId11"/>
        </w:objec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использование полученных знаний и умений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решения практических задач повседневной жизни, для обеспечения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</w:p>
    <w:p w:rsidR="00BC54BE" w:rsidRDefault="0012297F">
      <w:pPr>
        <w:spacing w:after="45" w:line="240" w:lineRule="auto"/>
        <w:ind w:left="55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знать/понимать </w:t>
      </w:r>
    </w:p>
    <w:p w:rsidR="00BC54BE" w:rsidRDefault="0012297F">
      <w:pPr>
        <w:numPr>
          <w:ilvl w:val="0"/>
          <w:numId w:val="2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смысл понятий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излучения: </w:t>
      </w:r>
      <w:proofErr w:type="gramEnd"/>
    </w:p>
    <w:p w:rsidR="00BC54BE" w:rsidRDefault="0012297F">
      <w:pPr>
        <w:numPr>
          <w:ilvl w:val="0"/>
          <w:numId w:val="2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величин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путь, скорость, ускорение, масса, плотность, сила, давление, импульс, работа,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электрическое сопротивление, работа и мощность электрического тока, фокусное расстояние линзы; </w:t>
      </w:r>
      <w:proofErr w:type="gramEnd"/>
    </w:p>
    <w:p w:rsidR="00BC54BE" w:rsidRDefault="0012297F">
      <w:pPr>
        <w:numPr>
          <w:ilvl w:val="0"/>
          <w:numId w:val="2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законов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Паскаля, Архимеда, Ньютона, всемирного тяготения, сохранения импульса и механической энергии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охранения энергии в механических и тепловых процессах, сохранения электрического заряда, Ома для участка электрической цепи, Джоуля-Ленца, прямолинейного распрос</w:t>
      </w:r>
      <w:r>
        <w:rPr>
          <w:rFonts w:ascii="Times New Roman" w:eastAsia="Times New Roman" w:hAnsi="Times New Roman" w:cs="Times New Roman"/>
          <w:color w:val="000000"/>
          <w:sz w:val="24"/>
        </w:rPr>
        <w:t>транения света, отражения света;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50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35" w:line="240" w:lineRule="auto"/>
        <w:ind w:left="442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уметь </w:t>
      </w:r>
    </w:p>
    <w:p w:rsidR="00BC54BE" w:rsidRDefault="0012297F">
      <w:pPr>
        <w:numPr>
          <w:ilvl w:val="0"/>
          <w:numId w:val="3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описывать и объяснять физические явления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</w:t>
      </w:r>
      <w:r>
        <w:rPr>
          <w:rFonts w:ascii="Times New Roman" w:eastAsia="Times New Roman" w:hAnsi="Times New Roman" w:cs="Times New Roman"/>
          <w:color w:val="000000"/>
          <w:sz w:val="24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тромагнитную индукцию, отражение, преломление и дисперсию света; </w:t>
      </w:r>
      <w:proofErr w:type="gramEnd"/>
    </w:p>
    <w:p w:rsidR="00BC54BE" w:rsidRDefault="0012297F">
      <w:pPr>
        <w:numPr>
          <w:ilvl w:val="0"/>
          <w:numId w:val="3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 физические приборы и измерительные инструменты для измерения физических величин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расстояния, промежутка времени, массы, силы, давления, температуры, влажности воздуха, силы тока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напряжения, электрического сопротивления, работы и мощности электрического тока; </w:t>
      </w:r>
      <w:proofErr w:type="gramEnd"/>
    </w:p>
    <w:p w:rsidR="00BC54BE" w:rsidRDefault="0012297F">
      <w:pPr>
        <w:numPr>
          <w:ilvl w:val="0"/>
          <w:numId w:val="3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пути от времени, силы упругости от удлинения пружины, силы </w:t>
      </w:r>
      <w:r>
        <w:rPr>
          <w:rFonts w:ascii="Times New Roman" w:eastAsia="Times New Roman" w:hAnsi="Times New Roman" w:cs="Times New Roman"/>
          <w:color w:val="000000"/>
          <w:sz w:val="24"/>
        </w:rPr>
        <w:t>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угл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падения света, угла преломления от угла падения света; </w:t>
      </w:r>
    </w:p>
    <w:p w:rsidR="00BC54BE" w:rsidRDefault="0012297F">
      <w:pPr>
        <w:numPr>
          <w:ilvl w:val="0"/>
          <w:numId w:val="3"/>
        </w:numPr>
        <w:spacing w:after="45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выражать результаты измерений и расчетов в единицах Международной системы </w:t>
      </w:r>
    </w:p>
    <w:p w:rsidR="00BC54BE" w:rsidRDefault="0012297F">
      <w:pPr>
        <w:numPr>
          <w:ilvl w:val="0"/>
          <w:numId w:val="3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приводить примеры практического использования физических знаний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 механических явлениях,  тепловых и электромагнитных и ква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нтовых явлениях </w:t>
      </w:r>
    </w:p>
    <w:p w:rsidR="00BC54BE" w:rsidRDefault="0012297F">
      <w:pPr>
        <w:numPr>
          <w:ilvl w:val="0"/>
          <w:numId w:val="3"/>
        </w:numPr>
        <w:spacing w:after="45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решать задачи на применение изученных физических законов </w:t>
      </w:r>
    </w:p>
    <w:p w:rsidR="00BC54BE" w:rsidRDefault="0012297F">
      <w:pPr>
        <w:numPr>
          <w:ilvl w:val="0"/>
          <w:numId w:val="3"/>
        </w:numPr>
        <w:spacing w:after="53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осуществлять самостоятельный поиск информации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 </w:t>
      </w:r>
    </w:p>
    <w:p w:rsidR="00BC54BE" w:rsidRDefault="0012297F">
      <w:pPr>
        <w:numPr>
          <w:ilvl w:val="0"/>
          <w:numId w:val="3"/>
        </w:numPr>
        <w:spacing w:after="45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 приобретенные знания и умения в практической деятельности и повседневной ж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изни.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3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0C84" w:rsidRDefault="0077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54BE" w:rsidRDefault="0012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Аннотация к рабочим программам по  физике 10 - 11 класс </w:t>
      </w:r>
    </w:p>
    <w:p w:rsidR="00BC54BE" w:rsidRDefault="0012297F">
      <w:pPr>
        <w:spacing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Исходными  документами   для   составления   рабочей   программы  учебного   курса являются: </w:t>
      </w:r>
    </w:p>
    <w:p w:rsidR="00BC54BE" w:rsidRDefault="0012297F">
      <w:pPr>
        <w:numPr>
          <w:ilvl w:val="0"/>
          <w:numId w:val="4"/>
        </w:numPr>
        <w:spacing w:after="53" w:line="240" w:lineRule="auto"/>
        <w:ind w:left="477" w:hanging="4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 компонент  Государственного  образовательного  стандарта  среднего (полного)  общего  образования  по  физике,   базовый  уровень,  утвержденный Министерством образования РФ (05.03.2004) </w:t>
      </w:r>
    </w:p>
    <w:p w:rsidR="00BC54BE" w:rsidRDefault="0012297F">
      <w:pPr>
        <w:numPr>
          <w:ilvl w:val="0"/>
          <w:numId w:val="4"/>
        </w:numPr>
        <w:spacing w:after="53" w:line="240" w:lineRule="auto"/>
        <w:ind w:left="477" w:hanging="4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Примерная программа среднего (полного) общего образован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ия по физике, базовый уровень; </w:t>
      </w:r>
    </w:p>
    <w:p w:rsidR="00BC54BE" w:rsidRDefault="0012297F">
      <w:pPr>
        <w:numPr>
          <w:ilvl w:val="0"/>
          <w:numId w:val="4"/>
        </w:numPr>
        <w:spacing w:after="53" w:line="240" w:lineRule="auto"/>
        <w:ind w:left="477" w:hanging="4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по физике к учебнику для 10-11-х классов авторов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Г.Я.Мякишева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Буховцева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 др.; </w:t>
      </w:r>
    </w:p>
    <w:p w:rsidR="00BC54BE" w:rsidRDefault="0012297F">
      <w:pPr>
        <w:numPr>
          <w:ilvl w:val="0"/>
          <w:numId w:val="4"/>
        </w:numPr>
        <w:spacing w:after="53" w:line="240" w:lineRule="auto"/>
        <w:ind w:left="477" w:hanging="4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 перечень  учебников,  рекомендованных  (допущенных)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использованию  в  образовательном  процессе  в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образовательных  учреждениях,  реализующих программы общего образования. </w:t>
      </w:r>
    </w:p>
    <w:p w:rsidR="00BC54BE" w:rsidRDefault="0012297F">
      <w:pPr>
        <w:spacing w:after="43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4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построена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содержания учебника  Физика.  10-11  классы:   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учебники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учреждений: базовый уровен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ь/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Г.Я.Мякишева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Буховцева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;и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«Просвещение». </w:t>
      </w:r>
    </w:p>
    <w:p w:rsidR="00BC54BE" w:rsidRDefault="0012297F">
      <w:pPr>
        <w:spacing w:after="53" w:line="240" w:lineRule="auto"/>
        <w:ind w:left="-10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 программа  включает  следующие  разделы:  пояснительная  записка, содержание программы учебного курса, требования к уровню подготовки учащихся, учебно-тематический план, календар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тематическое  планирование, учебное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учебнометодическое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обеспечение для учащихся и учителя </w:t>
      </w:r>
    </w:p>
    <w:p w:rsidR="00BC54BE" w:rsidRDefault="0012297F">
      <w:pPr>
        <w:spacing w:after="45" w:line="240" w:lineRule="auto"/>
        <w:ind w:left="71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Изучаемый материал разбит на тематические блоки (модули). В рамках модуля учащиеся могут выбирать различные учебные траектории, но сроки окончания модуля 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рого ограничены контрольным мероприятием. Количество часов на изучение отдельных тем не изменено, структурный порядок изучения тем сохранен, расширение содержания учебного материала происходит в процессе решения специально подобранных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(Система задач).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C54BE" w:rsidRDefault="0012297F">
      <w:pPr>
        <w:spacing w:after="53" w:line="240" w:lineRule="auto"/>
        <w:ind w:left="72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Данная структура курса имеет следующие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особенности: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numPr>
          <w:ilvl w:val="0"/>
          <w:numId w:val="5"/>
        </w:numPr>
        <w:spacing w:after="53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теория относительности изучается сразу после механики и до электродинамики и оптики,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физики; </w:t>
      </w:r>
    </w:p>
    <w:p w:rsidR="00BC54BE" w:rsidRDefault="0012297F">
      <w:pPr>
        <w:numPr>
          <w:ilvl w:val="0"/>
          <w:numId w:val="5"/>
        </w:numPr>
        <w:spacing w:after="53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лее следует большой раздел о строении и свойствах вещества, в котором вслед за классическими представлениями молекулярной физики, включающей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молекулярнокинетическую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теорию и термодинамику, рассматриваются квантовые идеи физики атома, атомного ядра и элемен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тарных частиц. </w:t>
      </w:r>
    </w:p>
    <w:p w:rsidR="00BC54BE" w:rsidRDefault="0012297F">
      <w:pPr>
        <w:spacing w:after="42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C54BE" w:rsidRDefault="0012297F">
      <w:pPr>
        <w:spacing w:after="35" w:line="240" w:lineRule="auto"/>
        <w:ind w:left="723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35" w:line="240" w:lineRule="auto"/>
        <w:ind w:left="723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умения, навыки и способы деятельности </w:t>
      </w:r>
    </w:p>
    <w:p w:rsidR="00BC54BE" w:rsidRDefault="0012297F">
      <w:pPr>
        <w:spacing w:after="5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предусматривает формирование у школьников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умений и навыков, универсальных способов деятельности и ключевых компетенций. Приоритетами для школьного курса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физики на этапе основного общего образования являются: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Познавательная деятельность: </w:t>
      </w:r>
    </w:p>
    <w:p w:rsidR="00BC54BE" w:rsidRDefault="0012297F">
      <w:pPr>
        <w:numPr>
          <w:ilvl w:val="0"/>
          <w:numId w:val="6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  <w:proofErr w:type="gramEnd"/>
    </w:p>
    <w:p w:rsidR="00BC54BE" w:rsidRDefault="0012297F">
      <w:pPr>
        <w:numPr>
          <w:ilvl w:val="0"/>
          <w:numId w:val="6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формирование умений различать факты,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гипотезы, причины, следствия, доказательства, законы, теории; </w:t>
      </w:r>
    </w:p>
    <w:p w:rsidR="00BC54BE" w:rsidRDefault="0012297F">
      <w:pPr>
        <w:numPr>
          <w:ilvl w:val="0"/>
          <w:numId w:val="6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адекватными способами решения теоретических и экспериментальных задач; </w:t>
      </w:r>
    </w:p>
    <w:p w:rsidR="00BC54BE" w:rsidRDefault="0012297F">
      <w:pPr>
        <w:numPr>
          <w:ilvl w:val="0"/>
          <w:numId w:val="6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опыта выдвижения гипотез для объяснения известных фактов и экспериментальной проверки выдвигаемых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гипотез. </w:t>
      </w:r>
    </w:p>
    <w:p w:rsidR="00BC54BE" w:rsidRDefault="0012297F">
      <w:pPr>
        <w:spacing w:after="45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Информационно-коммуникативная деятельность: </w:t>
      </w:r>
    </w:p>
    <w:p w:rsidR="00BC54BE" w:rsidRDefault="0012297F">
      <w:pPr>
        <w:numPr>
          <w:ilvl w:val="0"/>
          <w:numId w:val="7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BC54BE" w:rsidRDefault="0012297F">
      <w:pPr>
        <w:numPr>
          <w:ilvl w:val="0"/>
          <w:numId w:val="7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BC54BE" w:rsidRDefault="0012297F">
      <w:pPr>
        <w:spacing w:after="45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Рефлексивная деятельность: </w:t>
      </w:r>
    </w:p>
    <w:p w:rsidR="00BC54BE" w:rsidRDefault="0012297F">
      <w:pPr>
        <w:numPr>
          <w:ilvl w:val="0"/>
          <w:numId w:val="8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BC54BE" w:rsidRDefault="0012297F">
      <w:pPr>
        <w:numPr>
          <w:ilvl w:val="0"/>
          <w:numId w:val="8"/>
        </w:numPr>
        <w:spacing w:after="53" w:line="240" w:lineRule="auto"/>
        <w:ind w:left="139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BC54BE" w:rsidRDefault="0012297F">
      <w:pPr>
        <w:spacing w:after="35" w:line="240" w:lineRule="auto"/>
        <w:ind w:left="-10"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Используемые формы, способы и средства проверки и оценки результатов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 данной рабочей программе: </w:t>
      </w:r>
    </w:p>
    <w:p w:rsidR="00BC54BE" w:rsidRDefault="0012297F">
      <w:pPr>
        <w:spacing w:after="53" w:line="240" w:lineRule="auto"/>
        <w:ind w:left="-10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Формы контроля: самостоятельн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ая работа, контрольная работа; тестирование; лабораторная работа; фронтальный опрос; физический диктант; домашний лабораторный  практикум. </w:t>
      </w:r>
    </w:p>
    <w:p w:rsidR="00BC54BE" w:rsidRDefault="0012297F">
      <w:pPr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C54BE" w:rsidRDefault="0012297F">
      <w:pPr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BC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3A"/>
    <w:multiLevelType w:val="multilevel"/>
    <w:tmpl w:val="135A9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21818"/>
    <w:multiLevelType w:val="multilevel"/>
    <w:tmpl w:val="0074D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36318"/>
    <w:multiLevelType w:val="multilevel"/>
    <w:tmpl w:val="D58AC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6DB0"/>
    <w:multiLevelType w:val="multilevel"/>
    <w:tmpl w:val="8C6EC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B6445"/>
    <w:multiLevelType w:val="multilevel"/>
    <w:tmpl w:val="DF9E2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A7C5D"/>
    <w:multiLevelType w:val="multilevel"/>
    <w:tmpl w:val="7EF28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C0367"/>
    <w:multiLevelType w:val="multilevel"/>
    <w:tmpl w:val="87288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30EB4"/>
    <w:multiLevelType w:val="multilevel"/>
    <w:tmpl w:val="842E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BE"/>
    <w:rsid w:val="0012297F"/>
    <w:rsid w:val="00770C84"/>
    <w:rsid w:val="00B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cp:lastPrinted>2016-01-15T05:18:00Z</cp:lastPrinted>
  <dcterms:created xsi:type="dcterms:W3CDTF">2016-01-15T07:25:00Z</dcterms:created>
  <dcterms:modified xsi:type="dcterms:W3CDTF">2016-01-15T07:25:00Z</dcterms:modified>
</cp:coreProperties>
</file>