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8A" w:rsidRPr="00CB758A" w:rsidRDefault="00CB758A" w:rsidP="00CB758A">
      <w:pPr>
        <w:spacing w:after="120" w:line="240" w:lineRule="auto"/>
        <w:ind w:left="225"/>
        <w:outlineLvl w:val="0"/>
        <w:rPr>
          <w:rFonts w:ascii="Tahoma" w:eastAsia="Times New Roman" w:hAnsi="Tahoma" w:cs="Tahoma"/>
          <w:b/>
          <w:bCs/>
          <w:caps/>
          <w:color w:val="333333"/>
          <w:kern w:val="36"/>
          <w:sz w:val="63"/>
          <w:szCs w:val="63"/>
          <w:lang w:eastAsia="ru-RU"/>
        </w:rPr>
      </w:pPr>
      <w:r w:rsidRPr="00CB758A">
        <w:rPr>
          <w:rFonts w:ascii="Tahoma" w:eastAsia="Times New Roman" w:hAnsi="Tahoma" w:cs="Tahoma"/>
          <w:b/>
          <w:bCs/>
          <w:caps/>
          <w:color w:val="333333"/>
          <w:kern w:val="36"/>
          <w:sz w:val="63"/>
          <w:szCs w:val="63"/>
          <w:lang w:eastAsia="ru-RU"/>
        </w:rPr>
        <w:t>МЕЖДУНАРОДНЫЕ АКТЫ ПО ПРОТИВОДЕЙСТВИЮ КОРРУПЦИИ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1.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Конвенция ООН против коррупции (Российская Федерация подписала Конвенцию 9 декабря 2003 г. (Распоряжение Президента РФ от 06.12.2003 г. № 581-рп), ратифицировала с заявлениями (Федеральный закон от 08.03.2006 г. № 40-ФЗ);</w:t>
      </w:r>
      <w:proofErr w:type="gramEnd"/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2. Конвенция об уголовной ответственности за коррупцию (заключена в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Страсбурге 27.01.1999 г. Для Российской Федерации данный документ вступил в силу с 1 февраля 2007 года);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3. Конвенция по борьбе с подкупом должностных лиц иностранных госуда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рств пр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проведении международных деловых операций (Конвенция вступила в силу 15.02.1999 г. Российская Федерация присоединилась к Конвенции (Федеральный закон от 01.02.2012 г. № 3-ФЗ), которая вступила в силу для Российской Федерации 17.04.2012 г.);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4.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Конвенция ООН против транснациональной организованной преступности (Российская Федерация подписала Конвенцию 12.12.2000 г. (Распоряжение Президента РФ от 09.12.2000 г. № 556-рп), ратифицировала с заявлениями (Федеральный закон от 26.04.2004 г. № 26-ФЗ).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Конвенция вступила в силу для Российской Федерации 25.06.2004 г.);</w:t>
      </w:r>
      <w:proofErr w:type="gramEnd"/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5. Декларация ООН о борьбе с коррупцией и взяточничеством в международных коммерческих организациях (утверждена Резолюцией 51/19 Генеральной Ассамблеи от 16 декабря 1996 г.);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 Резолюция Комитета министров Совета Европы «О двадцати принципах борьбы с коррупцией» (принята Комитетом министров 6 ноября 1997 г. на 101-й сессии);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7. Модельный закон «Основы законодательства об </w:t>
      </w:r>
      <w:proofErr w:type="spell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антикоррупционной</w:t>
      </w:r>
      <w:proofErr w:type="spell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политике» (принят в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Санкт-Петербурге 15.11.2003 г. постановлением № 22-15 на 22-ом пленарном заседании Межпарламентской Ассамблеи государств-участников СНГ);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8. Конвенция по борьбе с подкупом иностранных должностных лиц при осуществлении международных коммерческих сделок.</w:t>
      </w:r>
    </w:p>
    <w:p w:rsidR="00B742F9" w:rsidRDefault="00B742F9"/>
    <w:sectPr w:rsidR="00B742F9" w:rsidSect="00B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58A"/>
    <w:rsid w:val="00B742F9"/>
    <w:rsid w:val="00CB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F9"/>
  </w:style>
  <w:style w:type="paragraph" w:styleId="1">
    <w:name w:val="heading 1"/>
    <w:basedOn w:val="a"/>
    <w:link w:val="10"/>
    <w:uiPriority w:val="9"/>
    <w:qFormat/>
    <w:rsid w:val="00CB7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9780">
          <w:marLeft w:val="270"/>
          <w:marRight w:val="27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YANTAR</dc:creator>
  <cp:keywords/>
  <dc:description/>
  <cp:lastModifiedBy>YANTAR</cp:lastModifiedBy>
  <cp:revision>2</cp:revision>
  <dcterms:created xsi:type="dcterms:W3CDTF">2017-12-07T08:28:00Z</dcterms:created>
  <dcterms:modified xsi:type="dcterms:W3CDTF">2017-12-07T08:28:00Z</dcterms:modified>
</cp:coreProperties>
</file>